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A0D29" w:rsidRDefault="00FD7D9B">
      <w:pPr>
        <w:tabs>
          <w:tab w:val="left" w:pos="8730"/>
        </w:tabs>
        <w:spacing w:after="0"/>
        <w:jc w:val="center"/>
      </w:pPr>
      <w:bookmarkStart w:id="0" w:name="_GoBack"/>
      <w:bookmarkEnd w:id="0"/>
      <w:r>
        <w:rPr>
          <w:sz w:val="48"/>
          <w:szCs w:val="48"/>
        </w:rPr>
        <w:t>Health Insurance Committee</w:t>
      </w:r>
    </w:p>
    <w:p w:rsidR="000A0D29" w:rsidRDefault="00FD7D9B">
      <w:pPr>
        <w:tabs>
          <w:tab w:val="left" w:pos="8730"/>
        </w:tabs>
        <w:spacing w:after="0"/>
        <w:jc w:val="center"/>
      </w:pPr>
      <w:r>
        <w:rPr>
          <w:sz w:val="28"/>
          <w:szCs w:val="28"/>
        </w:rPr>
        <w:t>Kalispell Public Schools</w:t>
      </w:r>
    </w:p>
    <w:p w:rsidR="000A0D29" w:rsidRDefault="00FD7D9B">
      <w:pPr>
        <w:tabs>
          <w:tab w:val="left" w:pos="8730"/>
        </w:tabs>
        <w:spacing w:after="0"/>
        <w:jc w:val="center"/>
      </w:pPr>
      <w:r>
        <w:rPr>
          <w:sz w:val="28"/>
          <w:szCs w:val="28"/>
        </w:rPr>
        <w:t>Date: April 21, 2016</w:t>
      </w:r>
    </w:p>
    <w:p w:rsidR="000A0D29" w:rsidRDefault="00FD7D9B">
      <w:pPr>
        <w:tabs>
          <w:tab w:val="left" w:pos="8730"/>
        </w:tabs>
        <w:spacing w:after="0"/>
        <w:jc w:val="center"/>
      </w:pPr>
      <w:r>
        <w:rPr>
          <w:sz w:val="28"/>
          <w:szCs w:val="28"/>
        </w:rPr>
        <w:t>4:00pm FHS Conference Room</w:t>
      </w:r>
    </w:p>
    <w:p w:rsidR="000A0D29" w:rsidRDefault="000A0D29"/>
    <w:p w:rsidR="000A0D29" w:rsidRDefault="00FD7D9B">
      <w:r>
        <w:rPr>
          <w:rFonts w:ascii="Libre Baskerville" w:eastAsia="Libre Baskerville" w:hAnsi="Libre Baskerville" w:cs="Libre Baskerville"/>
          <w:b/>
          <w:u w:val="single"/>
        </w:rPr>
        <w:t>Members</w:t>
      </w:r>
      <w:r>
        <w:rPr>
          <w:rFonts w:ascii="Libre Baskerville" w:eastAsia="Libre Baskerville" w:hAnsi="Libre Baskerville" w:cs="Libre Baskerville"/>
          <w:b/>
        </w:rPr>
        <w:t xml:space="preserve">:     </w:t>
      </w:r>
      <w:r>
        <w:rPr>
          <w:rFonts w:ascii="Libre Baskerville" w:eastAsia="Libre Baskerville" w:hAnsi="Libre Baskerville" w:cs="Libre Baskerville"/>
        </w:rPr>
        <w:t>Sherry Culbert, Judd Nyberg, Dawn Ann Anderson, Deb Hunt, </w:t>
      </w:r>
      <w:r>
        <w:rPr>
          <w:rFonts w:ascii="Libre Baskerville" w:eastAsia="Libre Baskerville" w:hAnsi="Libre Baskerville" w:cs="Libre Baskerville"/>
          <w:strike/>
        </w:rPr>
        <w:t>Bette Albright</w:t>
      </w:r>
      <w:r>
        <w:rPr>
          <w:rFonts w:ascii="Libre Baskerville" w:eastAsia="Libre Baskerville" w:hAnsi="Libre Baskerville" w:cs="Libre Baskerville"/>
        </w:rPr>
        <w:t xml:space="preserve">,  Greg Letourneau, Lisa Lykins - Chair, Mike Lincoln, Mike Thiel, </w:t>
      </w:r>
      <w:r>
        <w:rPr>
          <w:rFonts w:ascii="Libre Baskerville" w:eastAsia="Libre Baskerville" w:hAnsi="Libre Baskerville" w:cs="Libre Baskerville"/>
          <w:strike/>
        </w:rPr>
        <w:t>Niki Dykstra, Sylvia Heselwood</w:t>
      </w:r>
      <w:r>
        <w:rPr>
          <w:rFonts w:ascii="Libre Baskerville" w:eastAsia="Libre Baskerville" w:hAnsi="Libre Baskerville" w:cs="Libre Baskerville"/>
        </w:rPr>
        <w:t xml:space="preserve">, </w:t>
      </w:r>
      <w:r>
        <w:rPr>
          <w:rFonts w:ascii="Libre Baskerville" w:eastAsia="Libre Baskerville" w:hAnsi="Libre Baskerville" w:cs="Libre Baskerville"/>
          <w:strike/>
        </w:rPr>
        <w:t>Warren Lane, Alex Schaeffer,</w:t>
      </w:r>
      <w:r>
        <w:rPr>
          <w:rFonts w:ascii="Libre Baskerville" w:eastAsia="Libre Baskerville" w:hAnsi="Libre Baskerville" w:cs="Libre Baskerville"/>
        </w:rPr>
        <w:t xml:space="preserve"> Karen Mainolfi, Jack Fallon, Kris Hursh</w:t>
      </w:r>
    </w:p>
    <w:p w:rsidR="000A0D29" w:rsidRDefault="00FD7D9B">
      <w:r>
        <w:rPr>
          <w:rFonts w:ascii="Libre Baskerville" w:eastAsia="Libre Baskerville" w:hAnsi="Libre Baskerville" w:cs="Libre Baskerville"/>
          <w:b/>
          <w:u w:val="single"/>
        </w:rPr>
        <w:t>Advisors</w:t>
      </w:r>
      <w:r>
        <w:rPr>
          <w:rFonts w:ascii="Libre Baskerville" w:eastAsia="Libre Baskerville" w:hAnsi="Libre Baskerville" w:cs="Libre Baskerville"/>
          <w:b/>
        </w:rPr>
        <w:t>:      </w:t>
      </w:r>
      <w:r>
        <w:rPr>
          <w:rFonts w:ascii="Libre Baskerville" w:eastAsia="Libre Baskerville" w:hAnsi="Libre Baskerville" w:cs="Libre Baskerville"/>
        </w:rPr>
        <w:t xml:space="preserve">Gwyn Anderson, Tracy Scott, Mark Flatau, Braumlee Boyce, </w:t>
      </w:r>
      <w:r>
        <w:rPr>
          <w:rFonts w:ascii="Libre Baskerville" w:eastAsia="Libre Baskerville" w:hAnsi="Libre Baskerville" w:cs="Libre Baskerville"/>
          <w:strike/>
        </w:rPr>
        <w:t>Dave Schult</w:t>
      </w:r>
      <w:r>
        <w:rPr>
          <w:rFonts w:ascii="Libre Baskerville" w:eastAsia="Libre Baskerville" w:hAnsi="Libre Baskerville" w:cs="Libre Baskerville"/>
        </w:rPr>
        <w:t>z</w:t>
      </w:r>
    </w:p>
    <w:p w:rsidR="000A0D29" w:rsidRDefault="00FD7D9B">
      <w:r>
        <w:rPr>
          <w:rFonts w:ascii="Libre Baskerville" w:eastAsia="Libre Baskerville" w:hAnsi="Libre Baskerville" w:cs="Libre Baskerville"/>
          <w:b/>
          <w:u w:val="single"/>
        </w:rPr>
        <w:t>Consultant</w:t>
      </w:r>
      <w:r>
        <w:rPr>
          <w:rFonts w:ascii="Libre Baskerville" w:eastAsia="Libre Baskerville" w:hAnsi="Libre Baskerville" w:cs="Libre Baskerville"/>
          <w:b/>
        </w:rPr>
        <w:t>:</w:t>
      </w:r>
      <w:r>
        <w:rPr>
          <w:rFonts w:ascii="Libre Baskerville" w:eastAsia="Libre Baskerville" w:hAnsi="Libre Baskerville" w:cs="Libre Baskerville"/>
        </w:rPr>
        <w:tab/>
        <w:t xml:space="preserve">Michael Young, </w:t>
      </w:r>
      <w:proofErr w:type="spellStart"/>
      <w:r>
        <w:rPr>
          <w:rFonts w:ascii="Libre Baskerville" w:eastAsia="Libre Baskerville" w:hAnsi="Libre Baskerville" w:cs="Libre Baskerville"/>
        </w:rPr>
        <w:t>Consilium</w:t>
      </w:r>
      <w:proofErr w:type="spellEnd"/>
    </w:p>
    <w:p w:rsidR="000A0D29" w:rsidRDefault="00FD7D9B">
      <w:pPr>
        <w:jc w:val="center"/>
      </w:pPr>
      <w:r>
        <w:rPr>
          <w:b/>
          <w:sz w:val="28"/>
          <w:szCs w:val="28"/>
        </w:rPr>
        <w:t>AGENDA</w:t>
      </w:r>
    </w:p>
    <w:p w:rsidR="000A0D29" w:rsidRDefault="00FD7D9B">
      <w:pPr>
        <w:spacing w:after="0" w:line="240" w:lineRule="auto"/>
      </w:pPr>
      <w:r>
        <w:rPr>
          <w:b/>
          <w:sz w:val="28"/>
          <w:szCs w:val="28"/>
        </w:rPr>
        <w:t>Financial Report:</w:t>
      </w:r>
    </w:p>
    <w:p w:rsidR="000A0D29" w:rsidRDefault="00FD7D9B">
      <w:pPr>
        <w:spacing w:after="0" w:line="240" w:lineRule="auto"/>
      </w:pPr>
      <w:r>
        <w:rPr>
          <w:sz w:val="28"/>
          <w:szCs w:val="28"/>
        </w:rPr>
        <w:t>-Mike Yo</w:t>
      </w:r>
      <w:r>
        <w:rPr>
          <w:sz w:val="28"/>
          <w:szCs w:val="28"/>
        </w:rPr>
        <w:t xml:space="preserve">ung commented that the numbers don’t make sense. The statement of financial position is off by </w:t>
      </w:r>
      <w:proofErr w:type="spellStart"/>
      <w:r>
        <w:rPr>
          <w:sz w:val="28"/>
          <w:szCs w:val="28"/>
        </w:rPr>
        <w:t>approx</w:t>
      </w:r>
      <w:proofErr w:type="spellEnd"/>
      <w:r>
        <w:rPr>
          <w:sz w:val="28"/>
          <w:szCs w:val="28"/>
        </w:rPr>
        <w:t xml:space="preserve"> $</w:t>
      </w:r>
      <w:proofErr w:type="gramStart"/>
      <w:r>
        <w:rPr>
          <w:sz w:val="28"/>
          <w:szCs w:val="28"/>
        </w:rPr>
        <w:t>163,000.0 .</w:t>
      </w:r>
      <w:proofErr w:type="gramEnd"/>
      <w:r>
        <w:rPr>
          <w:sz w:val="28"/>
          <w:szCs w:val="28"/>
        </w:rPr>
        <w:t xml:space="preserve"> Gwyn could not explain the discrepancy, but said she would contact Dave Schultz for clarification.</w:t>
      </w:r>
    </w:p>
    <w:p w:rsidR="000A0D29" w:rsidRDefault="00FD7D9B">
      <w:pPr>
        <w:spacing w:after="0" w:line="240" w:lineRule="auto"/>
      </w:pPr>
      <w:r>
        <w:rPr>
          <w:sz w:val="28"/>
          <w:szCs w:val="28"/>
        </w:rPr>
        <w:t>-Receivable-Retiree Health Insurance amoun</w:t>
      </w:r>
      <w:r>
        <w:rPr>
          <w:sz w:val="28"/>
          <w:szCs w:val="28"/>
        </w:rPr>
        <w:t>t ($71,470.86) is “being reviewed to determine if it was a loss or shortfall” as Gwyn is unsure which it was.</w:t>
      </w:r>
    </w:p>
    <w:p w:rsidR="000A0D29" w:rsidRDefault="000A0D29">
      <w:pPr>
        <w:spacing w:after="0" w:line="240" w:lineRule="auto"/>
      </w:pPr>
    </w:p>
    <w:p w:rsidR="000A0D29" w:rsidRDefault="00FD7D9B">
      <w:pPr>
        <w:spacing w:after="0" w:line="240" w:lineRule="auto"/>
      </w:pPr>
      <w:r>
        <w:rPr>
          <w:b/>
          <w:sz w:val="28"/>
          <w:szCs w:val="28"/>
        </w:rPr>
        <w:t>Plan Financial Summary/Outlook:</w:t>
      </w:r>
    </w:p>
    <w:p w:rsidR="000A0D29" w:rsidRDefault="00FD7D9B">
      <w:pPr>
        <w:spacing w:after="0" w:line="240" w:lineRule="auto"/>
      </w:pPr>
      <w:r>
        <w:rPr>
          <w:sz w:val="28"/>
          <w:szCs w:val="28"/>
          <w:u w:val="single"/>
        </w:rPr>
        <w:t>Medical</w:t>
      </w:r>
    </w:p>
    <w:p w:rsidR="000A0D29" w:rsidRDefault="00FD7D9B">
      <w:pPr>
        <w:spacing w:after="0" w:line="240" w:lineRule="auto"/>
      </w:pPr>
      <w:r>
        <w:rPr>
          <w:sz w:val="28"/>
          <w:szCs w:val="28"/>
        </w:rPr>
        <w:t>March medical claims exceeded premium income (123.7%)</w:t>
      </w:r>
    </w:p>
    <w:p w:rsidR="000A0D29" w:rsidRDefault="00FD7D9B">
      <w:pPr>
        <w:spacing w:after="0" w:line="240" w:lineRule="auto"/>
        <w:ind w:firstLine="720"/>
      </w:pPr>
      <w:r>
        <w:rPr>
          <w:sz w:val="28"/>
          <w:szCs w:val="28"/>
        </w:rPr>
        <w:t>$332,510.00 premiums vs $423,576.00 claims paid</w:t>
      </w:r>
    </w:p>
    <w:p w:rsidR="000A0D29" w:rsidRDefault="00FD7D9B">
      <w:pPr>
        <w:spacing w:after="0" w:line="240" w:lineRule="auto"/>
      </w:pPr>
      <w:r>
        <w:rPr>
          <w:sz w:val="28"/>
          <w:szCs w:val="28"/>
          <w:u w:val="single"/>
        </w:rPr>
        <w:t>Den</w:t>
      </w:r>
      <w:r>
        <w:rPr>
          <w:sz w:val="28"/>
          <w:szCs w:val="28"/>
          <w:u w:val="single"/>
        </w:rPr>
        <w:t>tal</w:t>
      </w:r>
    </w:p>
    <w:p w:rsidR="000A0D29" w:rsidRDefault="00FD7D9B">
      <w:pPr>
        <w:spacing w:after="0" w:line="240" w:lineRule="auto"/>
      </w:pPr>
      <w:r>
        <w:rPr>
          <w:sz w:val="28"/>
          <w:szCs w:val="28"/>
        </w:rPr>
        <w:t>March dental claims running at 101%</w:t>
      </w:r>
    </w:p>
    <w:p w:rsidR="000A0D29" w:rsidRDefault="00FD7D9B">
      <w:pPr>
        <w:spacing w:after="0" w:line="240" w:lineRule="auto"/>
      </w:pPr>
      <w:r>
        <w:rPr>
          <w:sz w:val="28"/>
          <w:szCs w:val="28"/>
        </w:rPr>
        <w:t>Current funding $60.79, but Projected cost is %63.00</w:t>
      </w:r>
    </w:p>
    <w:p w:rsidR="000A0D29" w:rsidRDefault="00FD7D9B">
      <w:pPr>
        <w:spacing w:after="0" w:line="240" w:lineRule="auto"/>
      </w:pPr>
      <w:r>
        <w:rPr>
          <w:sz w:val="28"/>
          <w:szCs w:val="28"/>
        </w:rPr>
        <w:t>Suggest increasing dental premiums by $30 on all tiers.</w:t>
      </w:r>
    </w:p>
    <w:p w:rsidR="000A0D29" w:rsidRDefault="00FD7D9B">
      <w:pPr>
        <w:spacing w:after="0" w:line="240" w:lineRule="auto"/>
      </w:pPr>
      <w:r>
        <w:rPr>
          <w:sz w:val="28"/>
          <w:szCs w:val="28"/>
          <w:u w:val="single"/>
        </w:rPr>
        <w:t>Vision</w:t>
      </w:r>
    </w:p>
    <w:p w:rsidR="000A0D29" w:rsidRDefault="00FD7D9B">
      <w:pPr>
        <w:spacing w:after="0" w:line="240" w:lineRule="auto"/>
      </w:pPr>
      <w:r>
        <w:rPr>
          <w:sz w:val="28"/>
          <w:szCs w:val="28"/>
        </w:rPr>
        <w:t>March vision claims running at 81% for the month</w:t>
      </w:r>
    </w:p>
    <w:p w:rsidR="000A0D29" w:rsidRDefault="000A0D29">
      <w:pPr>
        <w:spacing w:after="0" w:line="240" w:lineRule="auto"/>
        <w:ind w:firstLine="720"/>
      </w:pPr>
    </w:p>
    <w:p w:rsidR="000A0D29" w:rsidRDefault="000A0D29">
      <w:pPr>
        <w:spacing w:after="0" w:line="240" w:lineRule="auto"/>
      </w:pPr>
    </w:p>
    <w:p w:rsidR="000A0D29" w:rsidRDefault="00FD7D9B">
      <w:pPr>
        <w:spacing w:after="0" w:line="240" w:lineRule="auto"/>
      </w:pPr>
      <w:r>
        <w:rPr>
          <w:b/>
          <w:sz w:val="28"/>
          <w:szCs w:val="28"/>
        </w:rPr>
        <w:t xml:space="preserve">Consortium Update: </w:t>
      </w:r>
    </w:p>
    <w:p w:rsidR="000A0D29" w:rsidRDefault="00FD7D9B">
      <w:pPr>
        <w:spacing w:after="0" w:line="240" w:lineRule="auto"/>
      </w:pPr>
      <w:r>
        <w:rPr>
          <w:i/>
          <w:sz w:val="28"/>
          <w:szCs w:val="28"/>
          <w:u w:val="single"/>
        </w:rPr>
        <w:t xml:space="preserve">WSD </w:t>
      </w:r>
      <w:r>
        <w:rPr>
          <w:sz w:val="28"/>
          <w:szCs w:val="28"/>
        </w:rPr>
        <w:t>medical claims running at 91.5% for March</w:t>
      </w:r>
    </w:p>
    <w:p w:rsidR="000A0D29" w:rsidRDefault="00FD7D9B">
      <w:pPr>
        <w:spacing w:after="0" w:line="240" w:lineRule="auto"/>
      </w:pPr>
      <w:r>
        <w:rPr>
          <w:sz w:val="28"/>
          <w:szCs w:val="28"/>
        </w:rPr>
        <w:t>Group has average 95% over nine months</w:t>
      </w:r>
    </w:p>
    <w:p w:rsidR="000A0D29" w:rsidRDefault="00FD7D9B">
      <w:pPr>
        <w:spacing w:after="0" w:line="240" w:lineRule="auto"/>
      </w:pPr>
      <w:r>
        <w:rPr>
          <w:i/>
          <w:sz w:val="28"/>
          <w:szCs w:val="28"/>
          <w:u w:val="single"/>
        </w:rPr>
        <w:t>Flathead Group</w:t>
      </w:r>
      <w:r>
        <w:rPr>
          <w:sz w:val="28"/>
          <w:szCs w:val="28"/>
        </w:rPr>
        <w:t xml:space="preserve"> medical claims running at 79% for March</w:t>
      </w:r>
    </w:p>
    <w:p w:rsidR="000A0D29" w:rsidRDefault="00FD7D9B">
      <w:pPr>
        <w:spacing w:after="0" w:line="240" w:lineRule="auto"/>
      </w:pPr>
      <w:r>
        <w:rPr>
          <w:sz w:val="28"/>
          <w:szCs w:val="28"/>
        </w:rPr>
        <w:t>Up 3% from last year at this time, but doing better than projected</w:t>
      </w:r>
    </w:p>
    <w:p w:rsidR="000A0D29" w:rsidRDefault="000A0D29">
      <w:pPr>
        <w:spacing w:after="0" w:line="240" w:lineRule="auto"/>
      </w:pPr>
    </w:p>
    <w:p w:rsidR="000A0D29" w:rsidRDefault="000A0D29">
      <w:pPr>
        <w:spacing w:after="0" w:line="240" w:lineRule="auto"/>
      </w:pPr>
    </w:p>
    <w:p w:rsidR="000A0D29" w:rsidRDefault="000A0D29">
      <w:pPr>
        <w:spacing w:after="0" w:line="240" w:lineRule="auto"/>
      </w:pPr>
    </w:p>
    <w:p w:rsidR="000A0D29" w:rsidRDefault="000A0D29">
      <w:pPr>
        <w:spacing w:after="0" w:line="240" w:lineRule="auto"/>
      </w:pPr>
    </w:p>
    <w:p w:rsidR="000A0D29" w:rsidRDefault="00FD7D9B">
      <w:pPr>
        <w:spacing w:after="0" w:line="240" w:lineRule="auto"/>
      </w:pPr>
      <w:r>
        <w:rPr>
          <w:b/>
          <w:sz w:val="28"/>
          <w:szCs w:val="28"/>
        </w:rPr>
        <w:lastRenderedPageBreak/>
        <w:t>Stop Loss RFP Update:</w:t>
      </w:r>
    </w:p>
    <w:p w:rsidR="000A0D29" w:rsidRDefault="00FD7D9B">
      <w:pPr>
        <w:spacing w:after="0" w:line="240" w:lineRule="auto"/>
      </w:pPr>
      <w:r>
        <w:rPr>
          <w:sz w:val="28"/>
          <w:szCs w:val="28"/>
        </w:rPr>
        <w:t>RFP was sent to 5 companies</w:t>
      </w:r>
    </w:p>
    <w:p w:rsidR="000A0D29" w:rsidRDefault="00FD7D9B">
      <w:pPr>
        <w:spacing w:after="0" w:line="240" w:lineRule="auto"/>
      </w:pPr>
      <w:r>
        <w:rPr>
          <w:sz w:val="28"/>
          <w:szCs w:val="28"/>
        </w:rPr>
        <w:tab/>
        <w:t xml:space="preserve"> 2 declined to bid (Voya &amp; QBE)</w:t>
      </w:r>
    </w:p>
    <w:p w:rsidR="000A0D29" w:rsidRDefault="00FD7D9B">
      <w:pPr>
        <w:spacing w:after="0" w:line="240" w:lineRule="auto"/>
      </w:pPr>
      <w:r>
        <w:rPr>
          <w:sz w:val="28"/>
          <w:szCs w:val="28"/>
        </w:rPr>
        <w:tab/>
        <w:t xml:space="preserve"> 1 doesn’t do pools</w:t>
      </w:r>
    </w:p>
    <w:p w:rsidR="000A0D29" w:rsidRDefault="00FD7D9B">
      <w:pPr>
        <w:spacing w:after="0" w:line="240" w:lineRule="auto"/>
      </w:pPr>
      <w:r>
        <w:rPr>
          <w:sz w:val="28"/>
          <w:szCs w:val="28"/>
        </w:rPr>
        <w:tab/>
        <w:t xml:space="preserve"> 1 did not respond</w:t>
      </w:r>
    </w:p>
    <w:p w:rsidR="000A0D29" w:rsidRDefault="00FD7D9B">
      <w:pPr>
        <w:spacing w:after="0" w:line="240" w:lineRule="auto"/>
      </w:pPr>
      <w:r>
        <w:rPr>
          <w:sz w:val="28"/>
          <w:szCs w:val="28"/>
        </w:rPr>
        <w:tab/>
        <w:t xml:space="preserve"> 1 Berkley wants to bid</w:t>
      </w:r>
    </w:p>
    <w:p w:rsidR="000A0D29" w:rsidRDefault="00FD7D9B">
      <w:pPr>
        <w:spacing w:after="0" w:line="240" w:lineRule="auto"/>
      </w:pPr>
      <w:r>
        <w:rPr>
          <w:sz w:val="28"/>
          <w:szCs w:val="28"/>
        </w:rPr>
        <w:t>Nothing back from Berkley at this time.</w:t>
      </w:r>
    </w:p>
    <w:p w:rsidR="000A0D29" w:rsidRDefault="00FD7D9B">
      <w:pPr>
        <w:spacing w:after="0" w:line="240" w:lineRule="auto"/>
      </w:pPr>
      <w:r>
        <w:rPr>
          <w:sz w:val="28"/>
          <w:szCs w:val="28"/>
        </w:rPr>
        <w:t>Mike Young is estimating a 5% increase, but hoping for the same rate as this year.</w:t>
      </w:r>
    </w:p>
    <w:p w:rsidR="000A0D29" w:rsidRDefault="000A0D29">
      <w:pPr>
        <w:spacing w:after="0" w:line="240" w:lineRule="auto"/>
      </w:pPr>
    </w:p>
    <w:p w:rsidR="000A0D29" w:rsidRDefault="000A0D29">
      <w:pPr>
        <w:spacing w:after="0" w:line="240" w:lineRule="auto"/>
      </w:pPr>
    </w:p>
    <w:p w:rsidR="000A0D29" w:rsidRDefault="00FD7D9B">
      <w:pPr>
        <w:spacing w:after="0" w:line="240" w:lineRule="auto"/>
      </w:pPr>
      <w:r>
        <w:rPr>
          <w:b/>
          <w:sz w:val="28"/>
          <w:szCs w:val="28"/>
        </w:rPr>
        <w:t>2016-17 Rate Discussion:</w:t>
      </w:r>
    </w:p>
    <w:p w:rsidR="000A0D29" w:rsidRDefault="00FD7D9B">
      <w:pPr>
        <w:spacing w:after="0" w:line="240" w:lineRule="auto"/>
      </w:pPr>
      <w:r>
        <w:rPr>
          <w:sz w:val="28"/>
          <w:szCs w:val="28"/>
        </w:rPr>
        <w:t xml:space="preserve">After </w:t>
      </w:r>
      <w:r>
        <w:rPr>
          <w:sz w:val="28"/>
          <w:szCs w:val="28"/>
        </w:rPr>
        <w:t xml:space="preserve">a </w:t>
      </w:r>
      <w:r>
        <w:rPr>
          <w:i/>
          <w:sz w:val="28"/>
          <w:szCs w:val="28"/>
        </w:rPr>
        <w:t xml:space="preserve">VERY </w:t>
      </w:r>
      <w:r>
        <w:rPr>
          <w:sz w:val="28"/>
          <w:szCs w:val="28"/>
        </w:rPr>
        <w:t>lengthy discussion it was decided by a unanimous vote to increase rates across all plan by 13.7% of the total premium.</w:t>
      </w:r>
    </w:p>
    <w:p w:rsidR="000A0D29" w:rsidRDefault="00FD7D9B">
      <w:pPr>
        <w:spacing w:after="0" w:line="240" w:lineRule="auto"/>
      </w:pPr>
      <w:r>
        <w:rPr>
          <w:sz w:val="28"/>
          <w:szCs w:val="28"/>
        </w:rPr>
        <w:t>Thoughts…</w:t>
      </w:r>
    </w:p>
    <w:p w:rsidR="000A0D29" w:rsidRDefault="00FD7D9B">
      <w:pPr>
        <w:spacing w:after="0" w:line="240" w:lineRule="auto"/>
      </w:pPr>
      <w:r>
        <w:rPr>
          <w:sz w:val="28"/>
          <w:szCs w:val="28"/>
        </w:rPr>
        <w:tab/>
        <w:t>Need to test for ACA affordability (plan 5 usually covers this)</w:t>
      </w:r>
    </w:p>
    <w:p w:rsidR="000A0D29" w:rsidRDefault="00FD7D9B">
      <w:pPr>
        <w:spacing w:after="0" w:line="240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Arial" w:eastAsia="Arial" w:hAnsi="Arial" w:cs="Arial"/>
          <w:b/>
          <w:color w:val="373737"/>
          <w:sz w:val="23"/>
          <w:szCs w:val="23"/>
          <w:highlight w:val="white"/>
        </w:rPr>
        <w:t>Affordability</w:t>
      </w:r>
      <w:r>
        <w:rPr>
          <w:rFonts w:ascii="Arial" w:eastAsia="Arial" w:hAnsi="Arial" w:cs="Arial"/>
          <w:color w:val="373737"/>
          <w:sz w:val="23"/>
          <w:szCs w:val="23"/>
          <w:highlight w:val="white"/>
        </w:rPr>
        <w:t xml:space="preserve"> is determined by whether the coverage o</w:t>
      </w:r>
      <w:r>
        <w:rPr>
          <w:rFonts w:ascii="Arial" w:eastAsia="Arial" w:hAnsi="Arial" w:cs="Arial"/>
          <w:color w:val="373737"/>
          <w:sz w:val="23"/>
          <w:szCs w:val="23"/>
          <w:highlight w:val="white"/>
        </w:rPr>
        <w:t>ffered costs an employee more</w:t>
      </w:r>
    </w:p>
    <w:p w:rsidR="000A0D29" w:rsidRDefault="00FD7D9B">
      <w:pPr>
        <w:spacing w:after="0" w:line="240" w:lineRule="auto"/>
        <w:ind w:left="720" w:firstLine="720"/>
      </w:pPr>
      <w:r>
        <w:rPr>
          <w:rFonts w:ascii="Arial" w:eastAsia="Arial" w:hAnsi="Arial" w:cs="Arial"/>
          <w:color w:val="373737"/>
          <w:sz w:val="23"/>
          <w:szCs w:val="23"/>
          <w:highlight w:val="white"/>
        </w:rPr>
        <w:t xml:space="preserve"> </w:t>
      </w:r>
      <w:proofErr w:type="gramStart"/>
      <w:r>
        <w:rPr>
          <w:rFonts w:ascii="Arial" w:eastAsia="Arial" w:hAnsi="Arial" w:cs="Arial"/>
          <w:color w:val="373737"/>
          <w:sz w:val="23"/>
          <w:szCs w:val="23"/>
          <w:highlight w:val="white"/>
        </w:rPr>
        <w:t>than</w:t>
      </w:r>
      <w:proofErr w:type="gramEnd"/>
      <w:r>
        <w:rPr>
          <w:rFonts w:ascii="Arial" w:eastAsia="Arial" w:hAnsi="Arial" w:cs="Arial"/>
          <w:color w:val="373737"/>
          <w:sz w:val="23"/>
          <w:szCs w:val="23"/>
          <w:highlight w:val="white"/>
        </w:rPr>
        <w:t xml:space="preserve"> 9.5% of their annual household income.</w:t>
      </w:r>
    </w:p>
    <w:p w:rsidR="000A0D29" w:rsidRDefault="00FD7D9B">
      <w:pPr>
        <w:spacing w:after="0" w:line="240" w:lineRule="auto"/>
      </w:pPr>
      <w:r>
        <w:rPr>
          <w:sz w:val="28"/>
          <w:szCs w:val="28"/>
        </w:rPr>
        <w:tab/>
        <w:t>Tracy will crunch the numbers and confirm</w:t>
      </w:r>
    </w:p>
    <w:p w:rsidR="000A0D29" w:rsidRDefault="000A0D29">
      <w:pPr>
        <w:spacing w:after="0" w:line="240" w:lineRule="auto"/>
      </w:pPr>
    </w:p>
    <w:p w:rsidR="000A0D29" w:rsidRDefault="00FD7D9B">
      <w:pPr>
        <w:spacing w:after="0" w:line="240" w:lineRule="auto"/>
      </w:pPr>
      <w:r>
        <w:rPr>
          <w:b/>
          <w:i/>
          <w:sz w:val="28"/>
          <w:szCs w:val="28"/>
          <w:u w:val="single"/>
        </w:rPr>
        <w:t>MOTION</w:t>
      </w:r>
      <w:r>
        <w:rPr>
          <w:sz w:val="28"/>
          <w:szCs w:val="28"/>
        </w:rPr>
        <w:t xml:space="preserve"> by Kris Hursh, seconded by Jack Fallon</w:t>
      </w:r>
    </w:p>
    <w:p w:rsidR="000A0D29" w:rsidRDefault="000A0D29">
      <w:pPr>
        <w:spacing w:after="0" w:line="240" w:lineRule="auto"/>
      </w:pPr>
    </w:p>
    <w:p w:rsidR="000A0D29" w:rsidRDefault="00FD7D9B">
      <w:pPr>
        <w:spacing w:after="0" w:line="240" w:lineRule="auto"/>
      </w:pPr>
      <w:r>
        <w:rPr>
          <w:sz w:val="28"/>
          <w:szCs w:val="28"/>
        </w:rPr>
        <w:t>-Lisa Lykins and Mike Young met with Braumlee on April 25th to draft a letter to all plan participants advising them of this pending rate increase. (</w:t>
      </w:r>
      <w:proofErr w:type="gramStart"/>
      <w:r>
        <w:rPr>
          <w:sz w:val="28"/>
          <w:szCs w:val="28"/>
        </w:rPr>
        <w:t>see</w:t>
      </w:r>
      <w:proofErr w:type="gramEnd"/>
      <w:r>
        <w:rPr>
          <w:sz w:val="28"/>
          <w:szCs w:val="28"/>
        </w:rPr>
        <w:t xml:space="preserve"> attached letter)</w:t>
      </w:r>
    </w:p>
    <w:p w:rsidR="000A0D29" w:rsidRDefault="00FD7D9B">
      <w:pPr>
        <w:spacing w:after="0" w:line="240" w:lineRule="auto"/>
      </w:pPr>
      <w:r>
        <w:rPr>
          <w:sz w:val="28"/>
          <w:szCs w:val="28"/>
        </w:rPr>
        <w:t xml:space="preserve">-Lisa later sent a follow up letter </w:t>
      </w:r>
      <w:proofErr w:type="spellStart"/>
      <w:r>
        <w:rPr>
          <w:sz w:val="28"/>
          <w:szCs w:val="28"/>
        </w:rPr>
        <w:t>t</w:t>
      </w:r>
      <w:proofErr w:type="spellEnd"/>
      <w:r>
        <w:rPr>
          <w:sz w:val="28"/>
          <w:szCs w:val="28"/>
        </w:rPr>
        <w:t xml:space="preserve"> all participants t0 clarify rate increase detail</w:t>
      </w:r>
      <w:r>
        <w:rPr>
          <w:sz w:val="28"/>
          <w:szCs w:val="28"/>
        </w:rPr>
        <w:t>s. (</w:t>
      </w:r>
      <w:proofErr w:type="gramStart"/>
      <w:r>
        <w:rPr>
          <w:sz w:val="28"/>
          <w:szCs w:val="28"/>
        </w:rPr>
        <w:t>see</w:t>
      </w:r>
      <w:proofErr w:type="gramEnd"/>
      <w:r>
        <w:rPr>
          <w:sz w:val="28"/>
          <w:szCs w:val="28"/>
        </w:rPr>
        <w:t xml:space="preserve"> attached)</w:t>
      </w:r>
    </w:p>
    <w:p w:rsidR="000A0D29" w:rsidRDefault="000A0D29">
      <w:pPr>
        <w:spacing w:after="0" w:line="240" w:lineRule="auto"/>
      </w:pPr>
    </w:p>
    <w:p w:rsidR="000A0D29" w:rsidRDefault="00FD7D9B">
      <w:pPr>
        <w:spacing w:after="0" w:line="240" w:lineRule="auto"/>
      </w:pPr>
      <w:r>
        <w:rPr>
          <w:b/>
          <w:sz w:val="28"/>
          <w:szCs w:val="28"/>
        </w:rPr>
        <w:t xml:space="preserve">Update on Hospital Committee: </w:t>
      </w:r>
      <w:r>
        <w:rPr>
          <w:sz w:val="28"/>
          <w:szCs w:val="28"/>
        </w:rPr>
        <w:t xml:space="preserve">Discussion postponed </w:t>
      </w:r>
    </w:p>
    <w:p w:rsidR="000A0D29" w:rsidRDefault="000A0D29">
      <w:pPr>
        <w:spacing w:after="0" w:line="240" w:lineRule="auto"/>
      </w:pPr>
    </w:p>
    <w:p w:rsidR="000A0D29" w:rsidRDefault="00FD7D9B">
      <w:pPr>
        <w:spacing w:after="0" w:line="240" w:lineRule="auto"/>
      </w:pPr>
      <w:r>
        <w:rPr>
          <w:b/>
          <w:sz w:val="28"/>
          <w:szCs w:val="28"/>
        </w:rPr>
        <w:t xml:space="preserve">Wellness Committee: </w:t>
      </w:r>
      <w:r>
        <w:rPr>
          <w:sz w:val="28"/>
          <w:szCs w:val="28"/>
        </w:rPr>
        <w:t xml:space="preserve">Discussion postponed </w:t>
      </w:r>
    </w:p>
    <w:p w:rsidR="000A0D29" w:rsidRDefault="000A0D29">
      <w:pPr>
        <w:spacing w:after="0" w:line="240" w:lineRule="auto"/>
      </w:pPr>
    </w:p>
    <w:p w:rsidR="000A0D29" w:rsidRDefault="000A0D29">
      <w:pPr>
        <w:spacing w:after="0" w:line="240" w:lineRule="auto"/>
      </w:pPr>
    </w:p>
    <w:p w:rsidR="000A0D29" w:rsidRDefault="000A0D29">
      <w:pPr>
        <w:spacing w:after="0" w:line="240" w:lineRule="auto"/>
      </w:pPr>
    </w:p>
    <w:p w:rsidR="000A0D29" w:rsidRDefault="000A0D29">
      <w:pPr>
        <w:spacing w:after="0" w:line="240" w:lineRule="auto"/>
      </w:pPr>
    </w:p>
    <w:p w:rsidR="000A0D29" w:rsidRDefault="000A0D29">
      <w:pPr>
        <w:spacing w:after="0" w:line="240" w:lineRule="auto"/>
      </w:pPr>
    </w:p>
    <w:p w:rsidR="000A0D29" w:rsidRDefault="00FD7D9B">
      <w:pPr>
        <w:spacing w:after="0" w:line="240" w:lineRule="auto"/>
      </w:pPr>
      <w:r>
        <w:rPr>
          <w:b/>
          <w:sz w:val="28"/>
          <w:szCs w:val="28"/>
        </w:rPr>
        <w:t>Other:</w:t>
      </w:r>
    </w:p>
    <w:p w:rsidR="000A0D29" w:rsidRDefault="000A0D29">
      <w:pPr>
        <w:spacing w:after="0" w:line="240" w:lineRule="auto"/>
      </w:pPr>
    </w:p>
    <w:p w:rsidR="000A0D29" w:rsidRDefault="000A0D29">
      <w:pPr>
        <w:jc w:val="center"/>
      </w:pPr>
    </w:p>
    <w:p w:rsidR="000A0D29" w:rsidRDefault="000A0D29"/>
    <w:p w:rsidR="000A0D29" w:rsidRDefault="000A0D29">
      <w:pPr>
        <w:spacing w:after="0"/>
      </w:pPr>
    </w:p>
    <w:p w:rsidR="000A0D29" w:rsidRDefault="000A0D29">
      <w:pPr>
        <w:spacing w:after="0"/>
      </w:pPr>
      <w:bookmarkStart w:id="1" w:name="h.gjdgxs" w:colFirst="0" w:colLast="0"/>
      <w:bookmarkEnd w:id="1"/>
    </w:p>
    <w:p w:rsidR="000A0D29" w:rsidRDefault="000A0D29">
      <w:pPr>
        <w:spacing w:after="0"/>
      </w:pPr>
    </w:p>
    <w:p w:rsidR="000A0D29" w:rsidRDefault="000A0D29"/>
    <w:sectPr w:rsidR="000A0D29">
      <w:pgSz w:w="12240" w:h="15840"/>
      <w:pgMar w:top="720" w:right="720" w:bottom="720" w:left="72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Libre Baskervill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29"/>
    <w:rsid w:val="000A0D29"/>
    <w:rsid w:val="00FD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9D345-ABBA-4B5E-8895-FDAD9EBB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Braumlee Boyce</dc:creator>
  <cp:lastModifiedBy>Braumlee Boyce</cp:lastModifiedBy>
  <cp:revision>2</cp:revision>
  <dcterms:created xsi:type="dcterms:W3CDTF">2016-05-24T15:33:00Z</dcterms:created>
  <dcterms:modified xsi:type="dcterms:W3CDTF">2016-05-24T15:33:00Z</dcterms:modified>
</cp:coreProperties>
</file>